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E33262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E33262">
        <w:rPr>
          <w:rFonts w:ascii="IranNastaliq" w:hAnsi="IranNastaliq" w:cs="IranNastaliq"/>
          <w:sz w:val="28"/>
          <w:szCs w:val="28"/>
          <w:rtl/>
          <w:lang w:bidi="fa-IR"/>
        </w:rPr>
        <w:t>دانشکده</w:t>
      </w:r>
      <w:r w:rsidRPr="00E33262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    </w:t>
      </w:r>
      <w:r w:rsidR="00E33262" w:rsidRPr="00E33262">
        <w:rPr>
          <w:rFonts w:ascii="IranNastaliq" w:hAnsi="IranNastaliq" w:cs="IranNastaliq" w:hint="cs"/>
          <w:sz w:val="28"/>
          <w:szCs w:val="28"/>
          <w:rtl/>
          <w:lang w:bidi="fa-IR"/>
        </w:rPr>
        <w:t>مکانیک</w:t>
      </w:r>
      <w:r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6B0268"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Pr="00E33262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391"/>
        <w:gridCol w:w="2119"/>
        <w:gridCol w:w="720"/>
        <w:gridCol w:w="975"/>
      </w:tblGrid>
      <w:tr w:rsidR="006261B7" w:rsidTr="00E33262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E3326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40C5C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4C7404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240C5C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</w:p>
        </w:tc>
        <w:tc>
          <w:tcPr>
            <w:tcW w:w="2471" w:type="dxa"/>
            <w:gridSpan w:val="2"/>
          </w:tcPr>
          <w:p w:rsidR="005908E6" w:rsidRDefault="005908E6" w:rsidP="00E33262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839" w:type="dxa"/>
            <w:gridSpan w:val="2"/>
          </w:tcPr>
          <w:p w:rsidR="005908E6" w:rsidRPr="005908E6" w:rsidRDefault="005908E6" w:rsidP="00BC0ABD">
            <w:pPr>
              <w:tabs>
                <w:tab w:val="left" w:pos="750"/>
                <w:tab w:val="right" w:pos="2623"/>
              </w:tabs>
              <w:jc w:val="right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BC0A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ریاضیات پیشرفته 2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E33262">
        <w:trPr>
          <w:trHeight w:val="341"/>
          <w:jc w:val="center"/>
        </w:trPr>
        <w:tc>
          <w:tcPr>
            <w:tcW w:w="6516" w:type="dxa"/>
            <w:gridSpan w:val="5"/>
          </w:tcPr>
          <w:p w:rsidR="00B97D71" w:rsidRDefault="00B97D71" w:rsidP="00E3326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839" w:type="dxa"/>
            <w:gridSpan w:val="2"/>
          </w:tcPr>
          <w:p w:rsidR="00B97D71" w:rsidRPr="005908E6" w:rsidRDefault="00B97D71" w:rsidP="004C7404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C0ABD" w:rsidRPr="004C7404">
              <w:rPr>
                <w:rFonts w:ascii="Cambria Math" w:hAnsi="Cambria Math" w:cs="B Mitra"/>
                <w:sz w:val="24"/>
                <w:szCs w:val="24"/>
                <w:lang w:bidi="fa-IR"/>
              </w:rPr>
              <w:t>advanced  mathematics 2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04316A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CB0BF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</w:t>
            </w:r>
            <w:r w:rsidR="0004316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3341</w:t>
            </w:r>
          </w:p>
        </w:tc>
        <w:tc>
          <w:tcPr>
            <w:tcW w:w="5205" w:type="dxa"/>
            <w:gridSpan w:val="4"/>
          </w:tcPr>
          <w:p w:rsidR="00E31D17" w:rsidRDefault="00E31D17" w:rsidP="00240C5C">
            <w:pPr>
              <w:tabs>
                <w:tab w:val="left" w:pos="3435"/>
                <w:tab w:val="right" w:pos="4989"/>
              </w:tabs>
              <w:bidi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E3326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40C5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ایرج جعفری گاوزن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240C5C" w:rsidRDefault="00E31D17" w:rsidP="00240C5C">
            <w:pPr>
              <w:bidi/>
              <w:rPr>
                <w:rFonts w:ascii="Cambria Math" w:hAnsi="Cambria Math" w:cs="B Mitra"/>
                <w:sz w:val="24"/>
                <w:szCs w:val="24"/>
                <w:lang w:bidi="fa-IR"/>
              </w:rPr>
            </w:pPr>
            <w:r w:rsidRPr="00240C5C">
              <w:rPr>
                <w:rFonts w:ascii="Cambria Math" w:hAnsi="Cambria Math" w:cs="B Mitra"/>
                <w:sz w:val="28"/>
                <w:szCs w:val="28"/>
                <w:rtl/>
                <w:lang w:bidi="fa-IR"/>
              </w:rPr>
              <w:t>منزلگاه اینترنتی:</w:t>
            </w:r>
            <w:r w:rsidR="00DC7B60" w:rsidRPr="00240C5C">
              <w:rPr>
                <w:rFonts w:ascii="Cambria Math" w:hAnsi="Cambria Math" w:cs="B Mitra"/>
                <w:sz w:val="24"/>
                <w:szCs w:val="24"/>
                <w:rtl/>
                <w:lang w:bidi="fa-IR"/>
              </w:rPr>
              <w:t xml:space="preserve"> </w:t>
            </w:r>
            <w:r w:rsidR="00240C5C" w:rsidRPr="00240C5C">
              <w:rPr>
                <w:rFonts w:ascii="Cambria Math" w:hAnsi="Cambria Math" w:cs="B Mitra"/>
                <w:sz w:val="24"/>
                <w:szCs w:val="24"/>
                <w:lang w:bidi="fa-IR"/>
              </w:rPr>
              <w:t>https://ijafari.profile.semnan.ac.ir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240C5C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3326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240C5C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 </w:t>
            </w:r>
            <w:hyperlink r:id="rId9" w:history="1">
              <w:r w:rsidR="00240C5C" w:rsidRPr="00440768">
                <w:rPr>
                  <w:rStyle w:val="Hyperlink"/>
                  <w:rFonts w:asciiTheme="majorBidi" w:hAnsiTheme="majorBidi" w:cstheme="majorBidi"/>
                  <w:i/>
                  <w:iCs/>
                  <w:sz w:val="24"/>
                  <w:szCs w:val="24"/>
                  <w:lang w:bidi="fa-IR"/>
                </w:rPr>
                <w:t>i_jafari@semnan.ac.ir</w:t>
              </w:r>
            </w:hyperlink>
            <w:r w:rsidR="00240C5C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3262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BC0ABD">
            <w:pPr>
              <w:bidi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یادگیری </w:t>
            </w:r>
            <w:r w:rsidR="00BC0AB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روشهای پرتوربیشن و تابع گرین در پی دی ای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0A2786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3326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240C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530" w:type="dxa"/>
          </w:tcPr>
          <w:p w:rsidR="007A6B1B" w:rsidRPr="00FE7024" w:rsidRDefault="00240C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240C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FE7024" w:rsidRDefault="00240C5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Default="00BC0ABD" w:rsidP="00DD04F7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کتاب روشهای اختلال نایفه اخرین ویرایش </w:t>
            </w:r>
          </w:p>
          <w:p w:rsidR="00DD04F7" w:rsidRDefault="00BC0ABD" w:rsidP="00DD04F7">
            <w:pPr>
              <w:pStyle w:val="ListParagraph"/>
              <w:numPr>
                <w:ilvl w:val="0"/>
                <w:numId w:val="1"/>
              </w:numPr>
              <w:bidi/>
              <w:rPr>
                <w:rFonts w:ascii="IranNastaliq" w:hAnsi="IranNastaliq" w:cs="B Mitra" w:hint="cs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کتاب کاربرد تابع گرین گرینبرگ اخرین ویرایش</w:t>
            </w:r>
          </w:p>
          <w:p w:rsidR="00E67D5B" w:rsidRPr="00BC0ABD" w:rsidRDefault="00E67D5B" w:rsidP="00BC0ABD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C41AC0" w:rsidRPr="006B0268" w:rsidRDefault="00C41AC0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4732"/>
        <w:gridCol w:w="4542"/>
        <w:gridCol w:w="979"/>
      </w:tblGrid>
      <w:tr w:rsidR="004B094A" w:rsidTr="004C7404">
        <w:trPr>
          <w:trHeight w:val="383"/>
          <w:jc w:val="center"/>
        </w:trPr>
        <w:tc>
          <w:tcPr>
            <w:tcW w:w="4732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4542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979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4C7404">
        <w:trPr>
          <w:trHeight w:val="152"/>
          <w:jc w:val="center"/>
        </w:trPr>
        <w:tc>
          <w:tcPr>
            <w:tcW w:w="4732" w:type="dxa"/>
          </w:tcPr>
          <w:p w:rsidR="00FE7024" w:rsidRPr="00FE7024" w:rsidRDefault="00B43D42" w:rsidP="00CB1695">
            <w:pPr>
              <w:widowControl w:val="0"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بدون بعد کردن معادلات حاکمه خطی و غیر خطی-عملیات مقدماتی ب</w:t>
            </w:r>
            <w:r w:rsidR="00CB169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 ایجاد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بسطهای مجانبی</w:t>
            </w:r>
            <w:r w:rsidR="00E67D5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4542" w:type="dxa"/>
          </w:tcPr>
          <w:p w:rsidR="00FE7024" w:rsidRPr="00FE7024" w:rsidRDefault="00BC0ABD" w:rsidP="004C74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پرتوربیشن</w:t>
            </w:r>
          </w:p>
        </w:tc>
        <w:tc>
          <w:tcPr>
            <w:tcW w:w="979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4C7404">
        <w:trPr>
          <w:trHeight w:val="89"/>
          <w:jc w:val="center"/>
        </w:trPr>
        <w:tc>
          <w:tcPr>
            <w:tcW w:w="4732" w:type="dxa"/>
          </w:tcPr>
          <w:p w:rsidR="006B3CAE" w:rsidRPr="00FE7024" w:rsidRDefault="00B43D4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معادله دافینگ</w:t>
            </w:r>
          </w:p>
        </w:tc>
        <w:tc>
          <w:tcPr>
            <w:tcW w:w="4542" w:type="dxa"/>
          </w:tcPr>
          <w:p w:rsidR="006B3CAE" w:rsidRPr="00FE7024" w:rsidRDefault="00B43D42" w:rsidP="004C7404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پرتوربیشن</w:t>
            </w:r>
          </w:p>
        </w:tc>
        <w:tc>
          <w:tcPr>
            <w:tcW w:w="979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C7404" w:rsidTr="004C7404">
        <w:trPr>
          <w:trHeight w:val="197"/>
          <w:jc w:val="center"/>
        </w:trPr>
        <w:tc>
          <w:tcPr>
            <w:tcW w:w="4732" w:type="dxa"/>
          </w:tcPr>
          <w:p w:rsidR="004C7404" w:rsidRPr="00FE7024" w:rsidRDefault="004C7404" w:rsidP="00C41A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نوسانگر میرای خطی</w:t>
            </w:r>
          </w:p>
        </w:tc>
        <w:tc>
          <w:tcPr>
            <w:tcW w:w="4542" w:type="dxa"/>
          </w:tcPr>
          <w:p w:rsidR="004C7404" w:rsidRPr="00FE7024" w:rsidRDefault="004C7404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پرتوربیشن</w:t>
            </w:r>
          </w:p>
        </w:tc>
        <w:tc>
          <w:tcPr>
            <w:tcW w:w="979" w:type="dxa"/>
          </w:tcPr>
          <w:p w:rsidR="004C7404" w:rsidRPr="00E32E53" w:rsidRDefault="004C740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C7404" w:rsidTr="004C7404">
        <w:trPr>
          <w:trHeight w:val="206"/>
          <w:jc w:val="center"/>
        </w:trPr>
        <w:tc>
          <w:tcPr>
            <w:tcW w:w="4732" w:type="dxa"/>
          </w:tcPr>
          <w:p w:rsidR="004C7404" w:rsidRPr="00FE7024" w:rsidRDefault="004C7404" w:rsidP="00C41AC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نوسانگرهای خود بر انگیخته</w:t>
            </w:r>
          </w:p>
        </w:tc>
        <w:tc>
          <w:tcPr>
            <w:tcW w:w="4542" w:type="dxa"/>
          </w:tcPr>
          <w:p w:rsidR="004C7404" w:rsidRPr="00FE7024" w:rsidRDefault="004C7404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پرتوربیشن</w:t>
            </w:r>
          </w:p>
        </w:tc>
        <w:tc>
          <w:tcPr>
            <w:tcW w:w="979" w:type="dxa"/>
          </w:tcPr>
          <w:p w:rsidR="004C7404" w:rsidRPr="00E32E53" w:rsidRDefault="004C7404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C7404" w:rsidTr="004C7404">
        <w:trPr>
          <w:trHeight w:val="215"/>
          <w:jc w:val="center"/>
        </w:trPr>
        <w:tc>
          <w:tcPr>
            <w:tcW w:w="4732" w:type="dxa"/>
          </w:tcPr>
          <w:p w:rsidR="004C7404" w:rsidRPr="00FE7024" w:rsidRDefault="004C7404" w:rsidP="0019014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-سیستمهای غیرخطی مربعی و مکعبی</w:t>
            </w:r>
          </w:p>
        </w:tc>
        <w:tc>
          <w:tcPr>
            <w:tcW w:w="4542" w:type="dxa"/>
          </w:tcPr>
          <w:p w:rsidR="004C7404" w:rsidRPr="00FE7024" w:rsidRDefault="004C7404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پرتوربیشن</w:t>
            </w:r>
          </w:p>
        </w:tc>
        <w:tc>
          <w:tcPr>
            <w:tcW w:w="979" w:type="dxa"/>
          </w:tcPr>
          <w:p w:rsidR="004C7404" w:rsidRPr="00E32E53" w:rsidRDefault="004C7404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C7404" w:rsidTr="004C7404">
        <w:trPr>
          <w:trHeight w:val="242"/>
          <w:jc w:val="center"/>
        </w:trPr>
        <w:tc>
          <w:tcPr>
            <w:tcW w:w="4732" w:type="dxa"/>
          </w:tcPr>
          <w:p w:rsidR="004C7404" w:rsidRPr="00FE7024" w:rsidRDefault="004C7404" w:rsidP="0019014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سیستمهای غیرخطی ضعیف کلی</w:t>
            </w:r>
          </w:p>
        </w:tc>
        <w:tc>
          <w:tcPr>
            <w:tcW w:w="4542" w:type="dxa"/>
          </w:tcPr>
          <w:p w:rsidR="004C7404" w:rsidRPr="00FE7024" w:rsidRDefault="004C7404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پرتوربیشن</w:t>
            </w:r>
          </w:p>
        </w:tc>
        <w:tc>
          <w:tcPr>
            <w:tcW w:w="979" w:type="dxa"/>
          </w:tcPr>
          <w:p w:rsidR="004C7404" w:rsidRPr="00E32E53" w:rsidRDefault="004C7404" w:rsidP="0019014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4C7404" w:rsidTr="004C7404">
        <w:trPr>
          <w:trHeight w:val="251"/>
          <w:jc w:val="center"/>
        </w:trPr>
        <w:tc>
          <w:tcPr>
            <w:tcW w:w="4732" w:type="dxa"/>
          </w:tcPr>
          <w:p w:rsidR="004C7404" w:rsidRPr="00FE7024" w:rsidRDefault="004C7404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نوسانات غیرخطی اجباری</w:t>
            </w:r>
          </w:p>
        </w:tc>
        <w:tc>
          <w:tcPr>
            <w:tcW w:w="4542" w:type="dxa"/>
          </w:tcPr>
          <w:p w:rsidR="004C7404" w:rsidRPr="00FE7024" w:rsidRDefault="004C7404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پرتوربیشن</w:t>
            </w:r>
          </w:p>
        </w:tc>
        <w:tc>
          <w:tcPr>
            <w:tcW w:w="979" w:type="dxa"/>
          </w:tcPr>
          <w:p w:rsidR="004C7404" w:rsidRPr="00E32E53" w:rsidRDefault="004C7404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4C7404" w:rsidTr="004C7404">
        <w:trPr>
          <w:trHeight w:val="197"/>
          <w:jc w:val="center"/>
        </w:trPr>
        <w:tc>
          <w:tcPr>
            <w:tcW w:w="4732" w:type="dxa"/>
          </w:tcPr>
          <w:p w:rsidR="004C7404" w:rsidRPr="00FE7024" w:rsidRDefault="004C7404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اختلالهای تکین </w:t>
            </w:r>
          </w:p>
        </w:tc>
        <w:tc>
          <w:tcPr>
            <w:tcW w:w="4542" w:type="dxa"/>
          </w:tcPr>
          <w:p w:rsidR="004C7404" w:rsidRPr="00FE7024" w:rsidRDefault="004C7404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پرتوربیشن</w:t>
            </w:r>
          </w:p>
        </w:tc>
        <w:tc>
          <w:tcPr>
            <w:tcW w:w="979" w:type="dxa"/>
          </w:tcPr>
          <w:p w:rsidR="004C7404" w:rsidRPr="00E32E53" w:rsidRDefault="004C7404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4C7404" w:rsidTr="004C7404">
        <w:trPr>
          <w:trHeight w:val="188"/>
          <w:jc w:val="center"/>
        </w:trPr>
        <w:tc>
          <w:tcPr>
            <w:tcW w:w="4732" w:type="dxa"/>
          </w:tcPr>
          <w:p w:rsidR="004C7404" w:rsidRPr="00FE7024" w:rsidRDefault="004C7404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اختلالهای تکین</w:t>
            </w:r>
          </w:p>
        </w:tc>
        <w:tc>
          <w:tcPr>
            <w:tcW w:w="4542" w:type="dxa"/>
          </w:tcPr>
          <w:p w:rsidR="004C7404" w:rsidRPr="00FE7024" w:rsidRDefault="004C7404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پرتوربیشن</w:t>
            </w:r>
          </w:p>
        </w:tc>
        <w:tc>
          <w:tcPr>
            <w:tcW w:w="979" w:type="dxa"/>
          </w:tcPr>
          <w:p w:rsidR="004C7404" w:rsidRPr="00E32E53" w:rsidRDefault="004C7404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C7404" w:rsidTr="004C7404">
        <w:trPr>
          <w:trHeight w:val="206"/>
          <w:jc w:val="center"/>
        </w:trPr>
        <w:tc>
          <w:tcPr>
            <w:tcW w:w="4732" w:type="dxa"/>
          </w:tcPr>
          <w:p w:rsidR="004C7404" w:rsidRPr="00FE7024" w:rsidRDefault="004C7404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اخلالهای تکین</w:t>
            </w:r>
          </w:p>
        </w:tc>
        <w:tc>
          <w:tcPr>
            <w:tcW w:w="4542" w:type="dxa"/>
          </w:tcPr>
          <w:p w:rsidR="004C7404" w:rsidRPr="00FE7024" w:rsidRDefault="004C7404" w:rsidP="00E739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پرتوربیشن</w:t>
            </w:r>
          </w:p>
        </w:tc>
        <w:tc>
          <w:tcPr>
            <w:tcW w:w="979" w:type="dxa"/>
          </w:tcPr>
          <w:p w:rsidR="004C7404" w:rsidRPr="00E32E53" w:rsidRDefault="004C7404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C7404" w:rsidTr="004C7404">
        <w:trPr>
          <w:trHeight w:val="305"/>
          <w:jc w:val="center"/>
        </w:trPr>
        <w:tc>
          <w:tcPr>
            <w:tcW w:w="4732" w:type="dxa"/>
          </w:tcPr>
          <w:p w:rsidR="004C7404" w:rsidRPr="00FE7024" w:rsidRDefault="004C7404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حل پی دی ای مستقل از زمان با روش تابع گرین </w:t>
            </w:r>
          </w:p>
        </w:tc>
        <w:tc>
          <w:tcPr>
            <w:tcW w:w="4542" w:type="dxa"/>
          </w:tcPr>
          <w:p w:rsidR="004C7404" w:rsidRPr="00FE7024" w:rsidRDefault="004C7404" w:rsidP="004C7404">
            <w:pPr>
              <w:widowControl w:val="0"/>
              <w:tabs>
                <w:tab w:val="center" w:pos="2284"/>
              </w:tabs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تابع گرین در پی دی ای</w:t>
            </w:r>
          </w:p>
        </w:tc>
        <w:tc>
          <w:tcPr>
            <w:tcW w:w="979" w:type="dxa"/>
          </w:tcPr>
          <w:p w:rsidR="004C7404" w:rsidRPr="00E32E53" w:rsidRDefault="004C7404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C7404" w:rsidTr="004C7404">
        <w:trPr>
          <w:trHeight w:val="233"/>
          <w:jc w:val="center"/>
        </w:trPr>
        <w:tc>
          <w:tcPr>
            <w:tcW w:w="4732" w:type="dxa"/>
          </w:tcPr>
          <w:p w:rsidR="004C7404" w:rsidRPr="00FE7024" w:rsidRDefault="004C7404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پی دی ای مستقل از زمان با روش تابع گرین</w:t>
            </w:r>
          </w:p>
        </w:tc>
        <w:tc>
          <w:tcPr>
            <w:tcW w:w="4542" w:type="dxa"/>
          </w:tcPr>
          <w:p w:rsidR="004C7404" w:rsidRPr="00FE7024" w:rsidRDefault="004C7404" w:rsidP="00E7392D">
            <w:pPr>
              <w:widowControl w:val="0"/>
              <w:tabs>
                <w:tab w:val="center" w:pos="2284"/>
              </w:tabs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تابع گرین در پی دی ای</w:t>
            </w:r>
          </w:p>
        </w:tc>
        <w:tc>
          <w:tcPr>
            <w:tcW w:w="979" w:type="dxa"/>
          </w:tcPr>
          <w:p w:rsidR="004C7404" w:rsidRPr="00E32E53" w:rsidRDefault="004C7404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C7404" w:rsidTr="004C7404">
        <w:trPr>
          <w:trHeight w:val="71"/>
          <w:jc w:val="center"/>
        </w:trPr>
        <w:tc>
          <w:tcPr>
            <w:tcW w:w="4732" w:type="dxa"/>
          </w:tcPr>
          <w:p w:rsidR="004C7404" w:rsidRPr="00FE7024" w:rsidRDefault="004C7404" w:rsidP="003D0EB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پی دی ای وابسته به زمان با روش تابع گرین</w:t>
            </w:r>
          </w:p>
        </w:tc>
        <w:tc>
          <w:tcPr>
            <w:tcW w:w="4542" w:type="dxa"/>
          </w:tcPr>
          <w:p w:rsidR="004C7404" w:rsidRPr="00FE7024" w:rsidRDefault="004C7404" w:rsidP="00E7392D">
            <w:pPr>
              <w:widowControl w:val="0"/>
              <w:tabs>
                <w:tab w:val="center" w:pos="2284"/>
              </w:tabs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تابع گرین در پی دی ای</w:t>
            </w:r>
          </w:p>
        </w:tc>
        <w:tc>
          <w:tcPr>
            <w:tcW w:w="979" w:type="dxa"/>
          </w:tcPr>
          <w:p w:rsidR="004C7404" w:rsidRPr="00E32E53" w:rsidRDefault="004C7404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C7404" w:rsidTr="004C7404">
        <w:trPr>
          <w:trHeight w:val="269"/>
          <w:jc w:val="center"/>
        </w:trPr>
        <w:tc>
          <w:tcPr>
            <w:tcW w:w="4732" w:type="dxa"/>
          </w:tcPr>
          <w:p w:rsidR="004C7404" w:rsidRPr="00FE7024" w:rsidRDefault="004C7404" w:rsidP="00E739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lastRenderedPageBreak/>
              <w:t>حل پی دی ای وابسته به زمان با روش تابع گرین</w:t>
            </w:r>
          </w:p>
        </w:tc>
        <w:tc>
          <w:tcPr>
            <w:tcW w:w="4542" w:type="dxa"/>
          </w:tcPr>
          <w:p w:rsidR="004C7404" w:rsidRPr="00FE7024" w:rsidRDefault="004C7404" w:rsidP="00E7392D">
            <w:pPr>
              <w:widowControl w:val="0"/>
              <w:tabs>
                <w:tab w:val="center" w:pos="2284"/>
              </w:tabs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تابع گرین در پی دی ای</w:t>
            </w:r>
          </w:p>
        </w:tc>
        <w:tc>
          <w:tcPr>
            <w:tcW w:w="979" w:type="dxa"/>
          </w:tcPr>
          <w:p w:rsidR="004C7404" w:rsidRPr="00E32E53" w:rsidRDefault="004C7404" w:rsidP="003D0EB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C7404" w:rsidTr="004C7404">
        <w:trPr>
          <w:trHeight w:val="197"/>
          <w:jc w:val="center"/>
        </w:trPr>
        <w:tc>
          <w:tcPr>
            <w:tcW w:w="4732" w:type="dxa"/>
          </w:tcPr>
          <w:p w:rsidR="004C7404" w:rsidRPr="00FE7024" w:rsidRDefault="004C7404" w:rsidP="00E739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پی دی ای وابسته به زمان با روش تابع گرین</w:t>
            </w:r>
          </w:p>
        </w:tc>
        <w:tc>
          <w:tcPr>
            <w:tcW w:w="4542" w:type="dxa"/>
          </w:tcPr>
          <w:p w:rsidR="004C7404" w:rsidRPr="00FE7024" w:rsidRDefault="004C7404" w:rsidP="00E7392D">
            <w:pPr>
              <w:widowControl w:val="0"/>
              <w:tabs>
                <w:tab w:val="center" w:pos="2284"/>
              </w:tabs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تابع گرین در پی دی ای</w:t>
            </w:r>
          </w:p>
        </w:tc>
        <w:tc>
          <w:tcPr>
            <w:tcW w:w="979" w:type="dxa"/>
          </w:tcPr>
          <w:p w:rsidR="004C7404" w:rsidRPr="00E32E53" w:rsidRDefault="004C7404" w:rsidP="008103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2060B" w:rsidTr="004C7404">
        <w:trPr>
          <w:trHeight w:val="206"/>
          <w:jc w:val="center"/>
        </w:trPr>
        <w:tc>
          <w:tcPr>
            <w:tcW w:w="4732" w:type="dxa"/>
          </w:tcPr>
          <w:p w:rsidR="00A2060B" w:rsidRPr="00FE7024" w:rsidRDefault="00A2060B" w:rsidP="00E7392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پی دی ای وابسته به زمان با روش تابع گرین</w:t>
            </w:r>
          </w:p>
        </w:tc>
        <w:tc>
          <w:tcPr>
            <w:tcW w:w="4542" w:type="dxa"/>
          </w:tcPr>
          <w:p w:rsidR="00A2060B" w:rsidRPr="00FE7024" w:rsidRDefault="00A2060B" w:rsidP="00E7392D">
            <w:pPr>
              <w:widowControl w:val="0"/>
              <w:tabs>
                <w:tab w:val="center" w:pos="2284"/>
              </w:tabs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روشهای تابع گرین در پی دی ای</w:t>
            </w:r>
          </w:p>
        </w:tc>
        <w:tc>
          <w:tcPr>
            <w:tcW w:w="979" w:type="dxa"/>
          </w:tcPr>
          <w:p w:rsidR="00A2060B" w:rsidRPr="00E32E53" w:rsidRDefault="00A2060B" w:rsidP="0081036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  <w:bookmarkStart w:id="0" w:name="_GoBack"/>
      <w:bookmarkEnd w:id="0"/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BB" w:rsidRDefault="00596EBB" w:rsidP="0007479E">
      <w:pPr>
        <w:spacing w:after="0" w:line="240" w:lineRule="auto"/>
      </w:pPr>
      <w:r>
        <w:separator/>
      </w:r>
    </w:p>
  </w:endnote>
  <w:endnote w:type="continuationSeparator" w:id="0">
    <w:p w:rsidR="00596EBB" w:rsidRDefault="00596EB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BB" w:rsidRDefault="00596EBB" w:rsidP="0007479E">
      <w:pPr>
        <w:spacing w:after="0" w:line="240" w:lineRule="auto"/>
      </w:pPr>
      <w:r>
        <w:separator/>
      </w:r>
    </w:p>
  </w:footnote>
  <w:footnote w:type="continuationSeparator" w:id="0">
    <w:p w:rsidR="00596EBB" w:rsidRDefault="00596EBB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2124"/>
    <w:multiLevelType w:val="hybridMultilevel"/>
    <w:tmpl w:val="82E87F10"/>
    <w:lvl w:ilvl="0" w:tplc="AA3E77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4316A"/>
    <w:rsid w:val="00043444"/>
    <w:rsid w:val="00047D53"/>
    <w:rsid w:val="0007479E"/>
    <w:rsid w:val="000A2786"/>
    <w:rsid w:val="000A2AB6"/>
    <w:rsid w:val="000F2087"/>
    <w:rsid w:val="00122D2E"/>
    <w:rsid w:val="00182E3E"/>
    <w:rsid w:val="00190148"/>
    <w:rsid w:val="001A24D7"/>
    <w:rsid w:val="0023366D"/>
    <w:rsid w:val="00240C5C"/>
    <w:rsid w:val="00320A8F"/>
    <w:rsid w:val="00321206"/>
    <w:rsid w:val="003D0EB2"/>
    <w:rsid w:val="003D23C3"/>
    <w:rsid w:val="00421BC2"/>
    <w:rsid w:val="004B094A"/>
    <w:rsid w:val="004C0E17"/>
    <w:rsid w:val="004C7404"/>
    <w:rsid w:val="004E30C9"/>
    <w:rsid w:val="00513C95"/>
    <w:rsid w:val="00536169"/>
    <w:rsid w:val="005908E6"/>
    <w:rsid w:val="00596EBB"/>
    <w:rsid w:val="005B71F9"/>
    <w:rsid w:val="005C1754"/>
    <w:rsid w:val="006102BA"/>
    <w:rsid w:val="006261B7"/>
    <w:rsid w:val="006B0268"/>
    <w:rsid w:val="006B3CAE"/>
    <w:rsid w:val="006C26EA"/>
    <w:rsid w:val="00724A0C"/>
    <w:rsid w:val="007367C0"/>
    <w:rsid w:val="00743C43"/>
    <w:rsid w:val="007A6B1B"/>
    <w:rsid w:val="007B3A60"/>
    <w:rsid w:val="007F2BC8"/>
    <w:rsid w:val="00801377"/>
    <w:rsid w:val="00810363"/>
    <w:rsid w:val="00891C14"/>
    <w:rsid w:val="00893412"/>
    <w:rsid w:val="008B1C79"/>
    <w:rsid w:val="008D2DEA"/>
    <w:rsid w:val="0099241B"/>
    <w:rsid w:val="00A2060B"/>
    <w:rsid w:val="00AE5E60"/>
    <w:rsid w:val="00B04BC8"/>
    <w:rsid w:val="00B43D42"/>
    <w:rsid w:val="00B85DC1"/>
    <w:rsid w:val="00B97D71"/>
    <w:rsid w:val="00BC0ABD"/>
    <w:rsid w:val="00BE73D7"/>
    <w:rsid w:val="00C1549F"/>
    <w:rsid w:val="00C41AC0"/>
    <w:rsid w:val="00C84F12"/>
    <w:rsid w:val="00CB0BF1"/>
    <w:rsid w:val="00CB1695"/>
    <w:rsid w:val="00CC1354"/>
    <w:rsid w:val="00DC7B60"/>
    <w:rsid w:val="00DD04F7"/>
    <w:rsid w:val="00E00030"/>
    <w:rsid w:val="00E13C35"/>
    <w:rsid w:val="00E31D17"/>
    <w:rsid w:val="00E32E53"/>
    <w:rsid w:val="00E33262"/>
    <w:rsid w:val="00E67D5B"/>
    <w:rsid w:val="00EF0D22"/>
    <w:rsid w:val="00F21BC0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D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C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D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_jafari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MRT</cp:lastModifiedBy>
  <cp:revision>4</cp:revision>
  <cp:lastPrinted>2018-12-27T12:18:00Z</cp:lastPrinted>
  <dcterms:created xsi:type="dcterms:W3CDTF">2019-07-01T04:53:00Z</dcterms:created>
  <dcterms:modified xsi:type="dcterms:W3CDTF">2019-07-01T07:52:00Z</dcterms:modified>
</cp:coreProperties>
</file>